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color w:val="1F3864"/>
          <w:sz w:val="40"/>
          <w:szCs w:val="40"/>
        </w:rPr>
        <w:t xml:space="preserve">ADAM KOCH</w:t>
      </w:r>
    </w:p>
    <w:p>
      <w:pPr>
        <w:spacing w:after="80"/>
        <w:jc w:val="center"/>
      </w:pPr>
      <w:r>
        <w:rPr>
          <w:color w:val="595959"/>
          <w:sz w:val="24"/>
          <w:szCs w:val="24"/>
        </w:rPr>
        <w:t xml:space="preserve">Senior IT Systems Administrator</w:t>
      </w:r>
    </w:p>
    <w:p>
      <w:pPr>
        <w:pBdr>
          <w:bottom w:val="single" w:color="1F3864" w:sz="10" w:space="6"/>
        </w:pBdr>
        <w:spacing w:after="160"/>
        <w:jc w:val="center"/>
      </w:pPr>
      <w:r>
        <w:rPr>
          <w:color w:val="595959"/>
          <w:sz w:val="18"/>
          <w:szCs w:val="18"/>
        </w:rPr>
        <w:t xml:space="preserve">864.357.6494  |  me@adamko.ch  |  linkedin.com/in/adam-koch-98872287  |  adamko.ch</w:t>
      </w:r>
    </w:p>
    <w:p>
      <w:pPr>
        <w:spacing w:after="120"/>
      </w:pPr>
      <w:r>
        <w:rPr>
          <w:color w:val="333333"/>
          <w:sz w:val="21"/>
          <w:szCs w:val="21"/>
        </w:rPr>
        <w:t xml:space="preserve">Senior Systems Administrator with 10+ years managing hybrid Windows, Linux, and multi-cloud (AWS, Azure) environments across healthcare, financial services, and education. Proven record of cutting cloud costs 25–30% and manual workload 40% through automation, while maintaining NIST and GLBA compliance for enterprise environments supporting nearly 4,000 users.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CORE COMPETENCIES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200"/>
      </w:tblGrid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Languages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PowerShell, Python, Bash, Lua, XML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Software &amp; Tools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Microsoft 365, Active Directory, Group Policy, DNS, DHCP, ServiceNow, Git, ConnectWise Automate, NinjaOne, Rubrik, Azure Virtual Desktop, Packer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Hypervisors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Nutanix, VMware, Hyper-V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Operating Systems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Linux (CentOS, Ubuntu, Mint, Fedora, RHEL); Windows 7–11; Windows Server 2008R2–2025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Cloud Platforms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Amazon Web Services (AWS), Microsoft Azure</w:t>
            </w:r>
          </w:p>
        </w:tc>
      </w:tr>
    </w:tbl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PROFESSIONAL EXPERIENCE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Senior Systems Administrator</w:t>
      </w:r>
      <w:r>
        <w:rPr>
          <w:b/>
          <w:bCs/>
          <w:color w:val="595959"/>
          <w:sz w:val="19"/>
          <w:szCs w:val="19"/>
        </w:rPr>
        <w:t xml:space="preserve">	May 2023 – Present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Movement Mortgage</w:t>
      </w:r>
      <w:r>
        <w:rPr>
          <w:i/>
          <w:iCs/>
          <w:color w:val="595959"/>
          <w:sz w:val="20"/>
          <w:szCs w:val="20"/>
        </w:rPr>
        <w:t xml:space="preserve">	Indian Land,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Designed, implemented, and managed AWS and Azure cloud solutions, improving system performance while cutting infrastructure costs by 30%.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 on-premises and cloud-based Linux and Windows servers supporting mission-critical applications, maintaining high availability and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automation scripts in PowerShell, Bash, and Python for deployment, configuration, and monitoring, reducing manual intervention by 40%.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Lead cloud security initiatives — network segmentation, encryption, IAM policies, and vulnerability management — ensuring compliance with NIST and GLBA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Run recurring cloud cost reviews identifying underutilized resources, delivering 25% in ongoing monthly savings.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Architected and maintain an Azure Virtual Desktop environment spanning 4 host pools, using Packer to automate golden-image builds and ensure consistent, repeatable desktop deployments.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Led deployment of a hybrid Rubrik backup solution spanning cloud and on-premises appliances, establishing disaster recovery capabilities where none previously existed.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Manager, Systems Administration</w:t>
      </w:r>
      <w:r>
        <w:rPr>
          <w:b/>
          <w:bCs/>
          <w:color w:val="595959"/>
          <w:sz w:val="19"/>
          <w:szCs w:val="19"/>
        </w:rPr>
        <w:t xml:space="preserve">	November 2020 – May 2023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Global Lending Services</w:t>
      </w:r>
      <w:r>
        <w:rPr>
          <w:i/>
          <w:iCs/>
          <w:color w:val="595959"/>
          <w:sz w:val="20"/>
          <w:szCs w:val="20"/>
        </w:rPr>
        <w:t xml:space="preserve">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Co-managed 20 physical Hyper-V hypervisors and 100+ virtual machines across Rackspace, Azure, and AWS as part of a 4-person systems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managed network, application, and security infrastructure to automate financial decisioning for automotive loans, partnering with IT Security to meet federal regulatory requirements.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1,200+ user accounts across Active Directory, Azure AD, and Microsoft 365; developed Group Policies to harden workstation and server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Automated administrative workflows using PowerShell, Batch, and Bash, cutting time spent on repetitive tasks by an estimated 35%.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IT Systems Administrator</w:t>
      </w:r>
      <w:r>
        <w:rPr>
          <w:b/>
          <w:bCs/>
          <w:color w:val="595959"/>
          <w:sz w:val="19"/>
          <w:szCs w:val="19"/>
        </w:rPr>
        <w:t xml:space="preserve">	May 2019 – November 2020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Southside Christian School</w:t>
      </w:r>
      <w:r>
        <w:rPr>
          <w:i/>
          <w:iCs/>
          <w:color w:val="595959"/>
          <w:sz w:val="20"/>
          <w:szCs w:val="20"/>
        </w:rPr>
        <w:t xml:space="preserve">	Simpsonville,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Managed a 2-host VMware ESXi server fleet running 29 VMs and administered an on-premises Exchange server for 250+ active accounts.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Imaged, deployed, and maintained a fleet of ~250 desktops and laptops; authored and enforced workstation-use and Group Policy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an MDT/WDS PXE-boot imaging solution that cut per-device deployment time by an estimated 50%.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Active Directory across two domains, an Azure AD domain, and a Google Workspace directory of ~500 Chromebooks; deployed a CentOS server for infrastructure monitoring.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 PDQ Deploy/Inventory infrastructure for centralized patching across the full device fleet, including servers.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managed JAMF School with Apple School Manager to administer a 150-device iPad fleet.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Associate Application Analyst</w:t>
      </w:r>
      <w:r>
        <w:rPr>
          <w:b/>
          <w:bCs/>
          <w:color w:val="595959"/>
          <w:sz w:val="19"/>
          <w:szCs w:val="19"/>
        </w:rPr>
        <w:t xml:space="preserve">	May 2018 – May 2019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Care Coordination Institute</w:t>
      </w:r>
      <w:r>
        <w:rPr>
          <w:i/>
          <w:iCs/>
          <w:color w:val="595959"/>
          <w:sz w:val="20"/>
          <w:szCs w:val="20"/>
        </w:rPr>
        <w:t xml:space="preserve">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Configured and administered production and test RHEL 7 servers for a care-coordination software platform, minimizing downtime through proactive troubleshooting and root-cause analysis.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Led feasibility research and test-plan development for an Oracle-to-AWS database migration, ensuring compliance with technical specifications.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Supported application implementation, validation, upgrades, and documentation across the full software lifecycle.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I/S Desktop Analyst</w:t>
      </w:r>
      <w:r>
        <w:rPr>
          <w:b/>
          <w:bCs/>
          <w:color w:val="595959"/>
          <w:sz w:val="19"/>
          <w:szCs w:val="19"/>
        </w:rPr>
        <w:t xml:space="preserve">	January 2014 – May 2018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Greenville Health System</w:t>
      </w:r>
      <w:r>
        <w:rPr>
          <w:i/>
          <w:iCs/>
          <w:color w:val="595959"/>
          <w:sz w:val="20"/>
          <w:szCs w:val="20"/>
        </w:rPr>
        <w:t xml:space="preserve">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maintained a health-system-wide desktop fleet using Microsoft SCCM; streamlined procurement, installation, and licensing for desktops, software, and peripherals.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 Google Chrome extension that improved administrative tracking and incident-response workflows for the desktop analyst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Met SLA targets resolving tickets and providing hands-on support across Windows desktops, laptops, and workstations; served as subject matter expert for AD account lifecycle and Group Policy.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EDUCATION</w:t>
      </w:r>
    </w:p>
    <w:p>
      <w:pPr>
        <w:tabs>
          <w:tab w:val="right" w:pos="9360"/>
        </w:tabs>
        <w:spacing w:after="120"/>
      </w:pPr>
      <w:r>
        <w:rPr>
          <w:color w:val="333333"/>
          <w:sz w:val="20"/>
          <w:szCs w:val="20"/>
        </w:rPr>
        <w:t xml:space="preserve">Bachelor of Science, Cloud &amp; Systems Administration — Western Governors University  </w:t>
      </w:r>
      <w:r>
        <w:rPr>
          <w:color w:val="595959"/>
          <w:sz w:val="19"/>
          <w:szCs w:val="19"/>
        </w:rPr>
        <w:t xml:space="preserve">	May 2018 – September 2019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TRAINING &amp; CERTIFICATIONS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Microsoft Azure Administrator Associate (AZ-104) — Microsoft, February 2023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Microsoft Azure Fundamentals (AZ-900) — Microsoft, May 2021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Security+ CE (SY0-501) — CompTIA, March 2018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LPIC-1: Linux Administrator — Linux Professional Institute, June 2018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Server+ (SK0-004) — CompTIA, March 2018</w:t>
      </w:r>
    </w:p>
    <w:p>
      <w:pPr>
        <w:spacing w:before="60"/>
      </w:pPr>
      <w:r>
        <w:rPr>
          <w:i/>
          <w:iCs/>
          <w:color w:val="595959"/>
          <w:sz w:val="18"/>
          <w:szCs w:val="18"/>
        </w:rPr>
        <w:t xml:space="preserve">Additional CompTIA, Microsoft, and ITIL foundational certifications (2013–2018) available upon request.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2026-10-04T15:33:43.628Z</dcterms:created>
  <dcterms:modified xsi:type="dcterms:W3CDTF">2026-10-04T15:33:43.628Z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