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rFonts w:ascii="Calibri" w:cs="Calibri" w:eastAsia="Calibri" w:hAnsi="Calibri"/>
          <w:b/>
          <w:bCs/>
          <w:color w:val="1F3864"/>
          <w:sz w:val="36"/>
          <w:szCs w:val="36"/>
        </w:rPr>
        <w:t xml:space="preserve">ADAM KOCH</w:t>
      </w:r>
    </w:p>
    <w:p>
      <w:pPr>
        <w:spacing w:after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Senior Systems Administrator</w:t>
      </w:r>
    </w:p>
    <w:p>
      <w:pPr>
        <w:spacing w:after="80"/>
        <w:jc w:val="center"/>
      </w:pPr>
      <w:r>
        <w:rPr>
          <w:rFonts w:ascii="Calibri" w:cs="Calibri" w:eastAsia="Calibri" w:hAnsi="Calibri"/>
          <w:sz w:val="20"/>
          <w:szCs w:val="20"/>
        </w:rPr>
        <w:t xml:space="preserve">Spartanburg, SC 29301  |  864.357.6494  |  me@adamko.ch  |  linkedin.com/in/adamko-ch  |  adamko.ch</w:t>
      </w:r>
    </w:p>
    <w:p>
      <w:pPr>
        <w:pBdr>
          <w:bottom w:val="single" w:color="1F3864" w:sz="6" w:space="1"/>
        </w:pBdr>
        <w:spacing w:after="60" w:before="16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Senior Systems Administrator with 10+ years running Microsoft 365, Entra ID, Intune, Jamf Pro, Okta, and AWS/Azure environments in regulated industries: mortgage lending, auto finance, and healthcare. At Movement Mortgage, administer identity, Windows and macOS endpoints, and cloud infrastructure for a mostly remote workforce under NIST and GLBA requirements, in enterprise environments supporting nearly 4,000 users. Cut cloud infrastructure costs 30%, built the company’s Jamf Pro tenant and its first disaster-recovery capability, and automate routine work in PowerShell.</w:t>
      </w:r>
    </w:p>
    <w:p>
      <w:pPr>
        <w:pBdr>
          <w:bottom w:val="single" w:color="1F3864" w:sz="6" w:space="1"/>
        </w:pBdr>
        <w:spacing w:after="60" w:before="16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CORE COMPETENCIES</w:t>
      </w:r>
    </w:p>
    <w:p>
      <w:pPr>
        <w:spacing w:after="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Identity &amp; Access: </w:t>
      </w:r>
      <w:r>
        <w:rPr>
          <w:rFonts w:ascii="Calibri" w:cs="Calibri" w:eastAsia="Calibri" w:hAnsi="Calibri"/>
          <w:sz w:val="20"/>
          <w:szCs w:val="20"/>
        </w:rPr>
        <w:t xml:space="preserve">Microsoft Entra ID, Conditional Access, Okta (SSO, MFA, provisioning), Active Directory, Group Policy, PKI (ADCS, DigiCert Cloud PKI)</w:t>
      </w:r>
    </w:p>
    <w:p>
      <w:pPr>
        <w:spacing w:after="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Endpoint Management: </w:t>
      </w:r>
      <w:r>
        <w:rPr>
          <w:rFonts w:ascii="Calibri" w:cs="Calibri" w:eastAsia="Calibri" w:hAnsi="Calibri"/>
          <w:sz w:val="20"/>
          <w:szCs w:val="20"/>
        </w:rPr>
        <w:t xml:space="preserve">Microsoft Intune, Jamf Pro, Jamf School, Apple School Manager, Microsoft SCCM, MDT/WDS, PDQ Deploy</w:t>
      </w:r>
    </w:p>
    <w:p>
      <w:pPr>
        <w:spacing w:after="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Cloud &amp; Infrastructure: </w:t>
      </w:r>
      <w:r>
        <w:rPr>
          <w:rFonts w:ascii="Calibri" w:cs="Calibri" w:eastAsia="Calibri" w:hAnsi="Calibri"/>
          <w:sz w:val="20"/>
          <w:szCs w:val="20"/>
        </w:rPr>
        <w:t xml:space="preserve">AWS, Microsoft Azure, Azure Virtual Desktop, Packer, Rubrik, Nutanix, VMware, Hyper-V, DNS, DHCP</w:t>
      </w:r>
    </w:p>
    <w:p>
      <w:pPr>
        <w:spacing w:after="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Collaboration &amp; Tools: </w:t>
      </w:r>
      <w:r>
        <w:rPr>
          <w:rFonts w:ascii="Calibri" w:cs="Calibri" w:eastAsia="Calibri" w:hAnsi="Calibri"/>
          <w:sz w:val="20"/>
          <w:szCs w:val="20"/>
        </w:rPr>
        <w:t xml:space="preserve">Microsoft 365, Exchange, Google Workspace, ServiceNow, Git</w:t>
      </w:r>
    </w:p>
    <w:p>
      <w:pPr>
        <w:spacing w:after="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Scripting &amp; Automation: </w:t>
      </w:r>
      <w:r>
        <w:rPr>
          <w:rFonts w:ascii="Calibri" w:cs="Calibri" w:eastAsia="Calibri" w:hAnsi="Calibri"/>
          <w:sz w:val="20"/>
          <w:szCs w:val="20"/>
        </w:rPr>
        <w:t xml:space="preserve">PowerShell, VisualCron</w:t>
      </w:r>
    </w:p>
    <w:p>
      <w:pPr>
        <w:spacing w:after="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Operating Systems: </w:t>
      </w:r>
      <w:r>
        <w:rPr>
          <w:rFonts w:ascii="Calibri" w:cs="Calibri" w:eastAsia="Calibri" w:hAnsi="Calibri"/>
          <w:sz w:val="20"/>
          <w:szCs w:val="20"/>
        </w:rPr>
        <w:t xml:space="preserve">Windows 10/11, Windows Server, macOS, RHEL, CentOS, Ubuntu</w:t>
      </w:r>
    </w:p>
    <w:p>
      <w:pPr>
        <w:spacing w:after="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Security &amp; Compliance: </w:t>
      </w:r>
      <w:r>
        <w:rPr>
          <w:rFonts w:ascii="Calibri" w:cs="Calibri" w:eastAsia="Calibri" w:hAnsi="Calibri"/>
          <w:sz w:val="20"/>
          <w:szCs w:val="20"/>
        </w:rPr>
        <w:t xml:space="preserve">NIST, GLBA, CIS Benchmarks</w:t>
      </w:r>
    </w:p>
    <w:p>
      <w:pPr>
        <w:pBdr>
          <w:bottom w:val="single" w:color="1F3864" w:sz="6" w:space="1"/>
        </w:pBdr>
        <w:spacing w:after="60" w:before="16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PROFESSIONAL EXPERIENCE</w:t>
      </w:r>
    </w:p>
    <w:p>
      <w:pPr>
        <w:keepNext/>
        <w:tabs>
          <w:tab w:val="right" w:pos="10800"/>
        </w:tabs>
        <w:spacing w:after="0" w:before="10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Senior Systems Administrator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	May 2023 – Present</w:t>
      </w:r>
    </w:p>
    <w:p>
      <w:pPr>
        <w:keepNext/>
        <w:tabs>
          <w:tab w:val="right" w:pos="10800"/>
        </w:tabs>
        <w:spacing w:after="40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Movement Mortgage</w:t>
      </w:r>
      <w:r>
        <w:rPr>
          <w:rFonts w:ascii="Calibri" w:cs="Calibri" w:eastAsia="Calibri" w:hAnsi="Calibri"/>
          <w:i/>
          <w:iCs/>
          <w:sz w:val="20"/>
          <w:szCs w:val="20"/>
        </w:rPr>
        <w:t xml:space="preserve">	Indian Land, SC (Remote)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Cut AWS and Azure infrastructure costs 30% </w:t>
      </w:r>
      <w:r>
        <w:rPr>
          <w:rFonts w:ascii="Calibri" w:cs="Calibri" w:eastAsia="Calibri" w:hAnsi="Calibri"/>
          <w:sz w:val="20"/>
          <w:szCs w:val="20"/>
        </w:rPr>
        <w:t xml:space="preserve">by rightsizing workloads, decommissioning legacy infrastructure, and purchasing reservations for VMs and Databricks; run recurring cost reviews to catch underutilized resources.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Built the company’s first disaster-recovery capability </w:t>
      </w:r>
      <w:r>
        <w:rPr>
          <w:rFonts w:ascii="Calibri" w:cs="Calibri" w:eastAsia="Calibri" w:hAnsi="Calibri"/>
          <w:sz w:val="20"/>
          <w:szCs w:val="20"/>
        </w:rPr>
        <w:t xml:space="preserve">by leading deployment of a hybrid Rubrik backup solution spanning cloud and on-premises appliances.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Built the company’s Jamf Pro tenant from scratch </w:t>
      </w:r>
      <w:r>
        <w:rPr>
          <w:rFonts w:ascii="Calibri" w:cs="Calibri" w:eastAsia="Calibri" w:hAnsi="Calibri"/>
          <w:sz w:val="20"/>
          <w:szCs w:val="20"/>
        </w:rPr>
        <w:t xml:space="preserve">and manage its fleet of 85 macOS devices.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Secure access for a mostly remote workforce: </w:t>
      </w:r>
      <w:r>
        <w:rPr>
          <w:rFonts w:ascii="Calibri" w:cs="Calibri" w:eastAsia="Calibri" w:hAnsi="Calibri"/>
          <w:sz w:val="20"/>
          <w:szCs w:val="20"/>
        </w:rPr>
        <w:t xml:space="preserve">configure, test, and roll out Microsoft Entra ID Conditional Access policies; administer Okta SSO, MFA policies, and application provisioning; manage Entra ID users, groups, and service principals.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Lead cloud security initiatives </w:t>
      </w:r>
      <w:r>
        <w:rPr>
          <w:rFonts w:ascii="Calibri" w:cs="Calibri" w:eastAsia="Calibri" w:hAnsi="Calibri"/>
          <w:sz w:val="20"/>
          <w:szCs w:val="20"/>
        </w:rPr>
        <w:t xml:space="preserve">across AWS and Azure, including IAM policies, network segmentation, encryption, and vulnerability management, to meet NIST and GLBA requirements.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Architected and maintain Azure Virtual Desktop </w:t>
      </w:r>
      <w:r>
        <w:rPr>
          <w:rFonts w:ascii="Calibri" w:cs="Calibri" w:eastAsia="Calibri" w:hAnsi="Calibri"/>
          <w:sz w:val="20"/>
          <w:szCs w:val="20"/>
        </w:rPr>
        <w:t xml:space="preserve">across 4 host pools, using Packer to automate golden-image builds for consistent, repeatable desktop deployments.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Reduced manual intervention 40% </w:t>
      </w:r>
      <w:r>
        <w:rPr>
          <w:rFonts w:ascii="Calibri" w:cs="Calibri" w:eastAsia="Calibri" w:hAnsi="Calibri"/>
          <w:sz w:val="20"/>
          <w:szCs w:val="20"/>
        </w:rPr>
        <w:t xml:space="preserve">with PowerShell automation for deployment, configuration, and monitoring; build and maintain scheduled automation jobs in VisualCron.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Set up and maintain PKI certificate infrastructure on Active Directory Certificate Services (ADCS) and DigiCert Cloud PKI.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Administer on-premises and cloud Linux and Windows servers running mission-critical applications.</w:t>
      </w:r>
    </w:p>
    <w:p>
      <w:pPr>
        <w:keepNext/>
        <w:tabs>
          <w:tab w:val="right" w:pos="10800"/>
        </w:tabs>
        <w:spacing w:after="0" w:before="10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Manager, Systems Administration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	Nov 2020 – May 2023</w:t>
      </w:r>
    </w:p>
    <w:p>
      <w:pPr>
        <w:keepNext/>
        <w:tabs>
          <w:tab w:val="right" w:pos="10800"/>
        </w:tabs>
        <w:spacing w:after="40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Global Lending Services</w:t>
      </w:r>
      <w:r>
        <w:rPr>
          <w:rFonts w:ascii="Calibri" w:cs="Calibri" w:eastAsia="Calibri" w:hAnsi="Calibri"/>
          <w:i/>
          <w:iCs/>
          <w:sz w:val="20"/>
          <w:szCs w:val="20"/>
        </w:rPr>
        <w:t xml:space="preserve">	Greenville, SC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Co-led a 4-person systems team running 20 physical Hyper-V hosts and 100+ virtual machines across Rackspace, Azure, and AWS.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Deployed and managed network, application, and security infrastructure that automated financial decisioning for automotive loans, partnering with IT Security to meet federal regulatory requirements.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Administered 1,200+ accounts across Active Directory, Entra ID, and Microsoft 365; built Conditional Access policies and SAML-based single sign-on for enterprise applications.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Hardened workstations and servers with Group Policy and CIS Benchmarks.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Automated administrative workflows in PowerShell, cutting time spent on repetitive tasks by about 35%; built scheduled automation jobs in VisualCron.</w:t>
      </w:r>
    </w:p>
    <w:p>
      <w:pPr>
        <w:keepNext/>
        <w:pageBreakBefore/>
        <w:tabs>
          <w:tab w:val="right" w:pos="10800"/>
        </w:tabs>
        <w:spacing w:after="0" w:before="10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IT Systems Administrator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	May 2019 – Nov 2020</w:t>
      </w:r>
    </w:p>
    <w:p>
      <w:pPr>
        <w:keepNext/>
        <w:tabs>
          <w:tab w:val="right" w:pos="10800"/>
        </w:tabs>
        <w:spacing w:after="40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Southside Christian School</w:t>
      </w:r>
      <w:r>
        <w:rPr>
          <w:rFonts w:ascii="Calibri" w:cs="Calibri" w:eastAsia="Calibri" w:hAnsi="Calibri"/>
          <w:i/>
          <w:iCs/>
          <w:sz w:val="20"/>
          <w:szCs w:val="20"/>
        </w:rPr>
        <w:t xml:space="preserve">	Simpsonville, SC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Managed a 2-host VMware ESXi environment running 29 VMs and an on-premises Exchange server for 250+ accounts.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Imaged, deployed, and maintained ~250 desktops and laptops; built an MDT/WDS PXE-boot imaging solution that cut per-device deployment time by about 50%.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Administered Active Directory across two domains, Azure AD, and a Google Workspace directory of ~500 Chromebooks.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Deployed and managed Jamf School with Apple School Manager for a 150-device iPad fleet.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Built PDQ Deploy/Inventory for centralized patching across all workstations and servers; deployed a CentOS server for infrastructure monitoring.</w:t>
      </w:r>
    </w:p>
    <w:p>
      <w:pPr>
        <w:keepNext/>
        <w:tabs>
          <w:tab w:val="right" w:pos="10800"/>
        </w:tabs>
        <w:spacing w:after="0" w:before="10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Associate Application Analyst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	May 2018 – May 2019</w:t>
      </w:r>
    </w:p>
    <w:p>
      <w:pPr>
        <w:keepNext/>
        <w:tabs>
          <w:tab w:val="right" w:pos="10800"/>
        </w:tabs>
        <w:spacing w:after="40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Care Coordination Institute</w:t>
      </w:r>
      <w:r>
        <w:rPr>
          <w:rFonts w:ascii="Calibri" w:cs="Calibri" w:eastAsia="Calibri" w:hAnsi="Calibri"/>
          <w:i/>
          <w:iCs/>
          <w:sz w:val="20"/>
          <w:szCs w:val="20"/>
        </w:rPr>
        <w:t xml:space="preserve">	Greenville, SC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Administered production and test RHEL 7 servers for a care-coordination software platform, using root-cause analysis to minimize downtime.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Led feasibility research and test planning for an Oracle-to-AWS database migration.</w:t>
      </w:r>
    </w:p>
    <w:p>
      <w:pPr>
        <w:keepNext/>
        <w:tabs>
          <w:tab w:val="right" w:pos="10800"/>
        </w:tabs>
        <w:spacing w:after="0" w:before="10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I/S Desktop Analyst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	Jan 2014 – May 2018</w:t>
      </w:r>
    </w:p>
    <w:p>
      <w:pPr>
        <w:keepNext/>
        <w:tabs>
          <w:tab w:val="right" w:pos="10800"/>
        </w:tabs>
        <w:spacing w:after="40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Greenville Health System (now Prisma Health)</w:t>
      </w:r>
      <w:r>
        <w:rPr>
          <w:rFonts w:ascii="Calibri" w:cs="Calibri" w:eastAsia="Calibri" w:hAnsi="Calibri"/>
          <w:i/>
          <w:iCs/>
          <w:sz w:val="20"/>
          <w:szCs w:val="20"/>
        </w:rPr>
        <w:t xml:space="preserve">	Greenville, SC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Deployed and maintained a health-system-wide desktop fleet with Microsoft SCCM; served as subject-matter expert for AD account lifecycle and Group Policy.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Built a Google Chrome extension that improved tracking and incident-response workflows for the desktop analyst team.</w:t>
      </w:r>
    </w:p>
    <w:p>
      <w:pPr>
        <w:pBdr>
          <w:bottom w:val="single" w:color="1F3864" w:sz="6" w:space="1"/>
        </w:pBdr>
        <w:spacing w:after="60" w:before="16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EDUCATION</w:t>
      </w:r>
    </w:p>
    <w:p>
      <w:pPr>
        <w:tabs>
          <w:tab w:val="right" w:pos="10800"/>
        </w:tabs>
        <w:spacing w:after="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Bachelor of Science, Cloud &amp; Systems Administration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	September 2019</w:t>
      </w:r>
    </w:p>
    <w:p>
      <w:pPr>
        <w:spacing w:after="40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Western Governors University</w:t>
      </w:r>
    </w:p>
    <w:p>
      <w:pPr>
        <w:pBdr>
          <w:bottom w:val="single" w:color="1F3864" w:sz="6" w:space="1"/>
        </w:pBdr>
        <w:spacing w:after="60" w:before="16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Microsoft Certified: Azure Administrator Associate (AZ-104)</w:t>
      </w:r>
      <w:r>
        <w:rPr>
          <w:rFonts w:ascii="Calibri" w:cs="Calibri" w:eastAsia="Calibri" w:hAnsi="Calibri"/>
          <w:sz w:val="20"/>
          <w:szCs w:val="20"/>
        </w:rPr>
        <w:t xml:space="preserve"> — Microsoft, Active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CompTIA Security+</w:t>
      </w:r>
      <w:r>
        <w:rPr>
          <w:rFonts w:ascii="Calibri" w:cs="Calibri" w:eastAsia="Calibri" w:hAnsi="Calibri"/>
          <w:sz w:val="20"/>
          <w:szCs w:val="20"/>
        </w:rPr>
        <w:t xml:space="preserve"> — CompTIA, Active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AWS Certified SysOps Administrator – Associate</w:t>
      </w:r>
      <w:r>
        <w:rPr>
          <w:rFonts w:ascii="Calibri" w:cs="Calibri" w:eastAsia="Calibri" w:hAnsi="Calibri"/>
          <w:sz w:val="20"/>
          <w:szCs w:val="20"/>
        </w:rPr>
        <w:t xml:space="preserve"> — Amazon Web Services, recertification in progress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LPIC-1: Linux Administrator</w:t>
      </w:r>
      <w:r>
        <w:rPr>
          <w:rFonts w:ascii="Calibri" w:cs="Calibri" w:eastAsia="Calibri" w:hAnsi="Calibri"/>
          <w:sz w:val="20"/>
          <w:szCs w:val="20"/>
        </w:rPr>
        <w:t xml:space="preserve"> — Linux Professional Institute, 2018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CompTIA Server+</w:t>
      </w:r>
      <w:r>
        <w:rPr>
          <w:rFonts w:ascii="Calibri" w:cs="Calibri" w:eastAsia="Calibri" w:hAnsi="Calibri"/>
          <w:sz w:val="20"/>
          <w:szCs w:val="20"/>
        </w:rPr>
        <w:t xml:space="preserve"> — CompTIA, 2018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Adam Koch — Resume</dc:title>
  <dc:creator>Adam Koch</dc:creator>
  <cp:lastModifiedBy>Un-named</cp:lastModifiedBy>
  <cp:revision>1</cp:revision>
  <dcterms:created xsi:type="dcterms:W3CDTF">2026-11-01T22:29:37.445Z</dcterms:created>
  <dcterms:modified xsi:type="dcterms:W3CDTF">2026-11-01T22:29:37.445Z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